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C5" w:rsidRPr="0051587A" w:rsidRDefault="00E858C5"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E858C5" w:rsidRPr="00B86788" w:rsidTr="00B86788">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b/>
                <w:sz w:val="24"/>
                <w:szCs w:val="24"/>
              </w:rPr>
            </w:pPr>
            <w:r w:rsidRPr="00B86788">
              <w:rPr>
                <w:rFonts w:ascii="Times New Roman" w:hAnsi="Times New Roman"/>
                <w:b/>
                <w:sz w:val="24"/>
                <w:szCs w:val="24"/>
              </w:rPr>
              <w:t xml:space="preserve">Birim Adı : </w:t>
            </w:r>
          </w:p>
        </w:tc>
        <w:tc>
          <w:tcPr>
            <w:tcW w:w="6736" w:type="dxa"/>
            <w:tcBorders>
              <w:left w:val="single" w:sz="4" w:space="0" w:color="auto"/>
            </w:tcBorders>
          </w:tcPr>
          <w:p w:rsidR="00E858C5" w:rsidRPr="00E51A74" w:rsidRDefault="00E858C5" w:rsidP="00B86788">
            <w:pPr>
              <w:spacing w:after="0" w:line="240" w:lineRule="auto"/>
              <w:rPr>
                <w:rFonts w:ascii="Times New Roman" w:hAnsi="Times New Roman"/>
              </w:rPr>
            </w:pPr>
            <w:r w:rsidRPr="00E51A74">
              <w:rPr>
                <w:rFonts w:ascii="Times New Roman" w:hAnsi="Times New Roman"/>
                <w:bCs/>
              </w:rPr>
              <w:t>OSB Teknik Bilimler Meslek Yüksekokulu</w:t>
            </w:r>
          </w:p>
        </w:tc>
      </w:tr>
      <w:tr w:rsidR="00E858C5" w:rsidRPr="00B86788" w:rsidTr="00B86788">
        <w:trPr>
          <w:trHeight w:val="220"/>
        </w:trPr>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E858C5" w:rsidRPr="00B86788" w:rsidRDefault="00E858C5" w:rsidP="00B86788">
            <w:pPr>
              <w:spacing w:after="0" w:line="240" w:lineRule="auto"/>
              <w:rPr>
                <w:rFonts w:ascii="Times New Roman" w:hAnsi="Times New Roman"/>
              </w:rPr>
            </w:pPr>
            <w:r>
              <w:rPr>
                <w:rFonts w:ascii="Times New Roman" w:hAnsi="Times New Roman"/>
                <w:noProof/>
              </w:rPr>
              <w:t>Yüksekokul Sekreteri</w:t>
            </w:r>
          </w:p>
        </w:tc>
      </w:tr>
      <w:tr w:rsidR="00E858C5" w:rsidRPr="00B86788" w:rsidTr="00B86788">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E858C5" w:rsidRPr="00B86788" w:rsidRDefault="00E858C5" w:rsidP="00B86788">
            <w:pPr>
              <w:spacing w:after="0" w:line="240" w:lineRule="auto"/>
              <w:rPr>
                <w:rFonts w:ascii="Times New Roman" w:hAnsi="Times New Roman"/>
              </w:rPr>
            </w:pPr>
            <w:r>
              <w:rPr>
                <w:rFonts w:ascii="Times New Roman" w:hAnsi="Times New Roman"/>
                <w:noProof/>
              </w:rPr>
              <w:t xml:space="preserve">OSB Teknik Bilimler MYO </w:t>
            </w:r>
          </w:p>
        </w:tc>
      </w:tr>
      <w:tr w:rsidR="00E858C5" w:rsidRPr="003F2043" w:rsidTr="0057483C">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E858C5" w:rsidRDefault="00E858C5" w:rsidP="003F2043">
            <w:pPr>
              <w:spacing w:after="0" w:line="240" w:lineRule="auto"/>
              <w:jc w:val="both"/>
              <w:rPr>
                <w:rFonts w:ascii="Times New Roman" w:hAnsi="Times New Roman"/>
              </w:rPr>
            </w:pPr>
            <w:r w:rsidRPr="003F2043">
              <w:rPr>
                <w:rFonts w:ascii="Times New Roman" w:hAnsi="Times New Roman"/>
              </w:rPr>
              <w:t>Meslek Yüksekokulunda, müdüre bağlı ve Yüksekokul idari teşkilatının başında bir Meslek Yüksekokulu sekreteri bulunur. Yüksekokul Sekreteri kendisine bağlı büro ve iç hizmet görevlerini yapmak üzere gerekli görüldüğü takdirde, yeteri kadar diğer görevlileri çalıştırır. Bunlar arasındaki iş bölümü müdürün onayından sonra uygulanmak üzere ilgili sekreterce yaptırılır.</w:t>
            </w:r>
          </w:p>
          <w:p w:rsidR="00E858C5" w:rsidRPr="003F2043" w:rsidRDefault="00E858C5" w:rsidP="003F2043">
            <w:pPr>
              <w:spacing w:after="0" w:line="240" w:lineRule="auto"/>
              <w:jc w:val="both"/>
              <w:rPr>
                <w:rFonts w:ascii="Times New Roman" w:hAnsi="Times New Roman"/>
              </w:rPr>
            </w:pPr>
            <w:r w:rsidRPr="003F2043">
              <w:rPr>
                <w:rFonts w:ascii="Times New Roman" w:hAnsi="Times New Roman"/>
                <w:color w:val="1A1A1A"/>
              </w:rPr>
              <w:t>Necmettin Erbakan Üniversitesi üst yönetimi tarafından belirlenen amaç ve ilkelere uygun olarak; Meslek Yüksekokulunun vizyonu, misyonu doğrultusunda eğitim ve öğretimi gerçekleştirmek için gerekli tüm faaliyetlerinin etkenlik ve verimlilik ilkelerine uygun olarak yürütülmesi amacıyla idari ve akademik işleri Müdüre karşı sorumluluk içinde organizasyonunu yapar.</w:t>
            </w:r>
          </w:p>
        </w:tc>
      </w:tr>
      <w:tr w:rsidR="00E858C5" w:rsidRPr="00B86788" w:rsidTr="00B86788">
        <w:trPr>
          <w:trHeight w:val="337"/>
        </w:trPr>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E858C5" w:rsidRPr="00B86788" w:rsidRDefault="00E858C5" w:rsidP="00B86788">
            <w:pPr>
              <w:spacing w:after="0" w:line="240" w:lineRule="auto"/>
              <w:rPr>
                <w:rFonts w:ascii="Times New Roman" w:hAnsi="Times New Roman"/>
                <w:noProof/>
              </w:rPr>
            </w:pPr>
            <w:r>
              <w:rPr>
                <w:rFonts w:ascii="Times New Roman" w:hAnsi="Times New Roman"/>
                <w:noProof/>
              </w:rPr>
              <w:t>Meslek Yüksekokulu İdari Personeli</w:t>
            </w:r>
          </w:p>
        </w:tc>
      </w:tr>
      <w:tr w:rsidR="00E858C5" w:rsidRPr="00B86788" w:rsidTr="00B86788">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E858C5" w:rsidRPr="00B86788" w:rsidRDefault="00E858C5" w:rsidP="00B86788">
            <w:pPr>
              <w:spacing w:after="0" w:line="240" w:lineRule="auto"/>
              <w:rPr>
                <w:rFonts w:ascii="Times New Roman" w:hAnsi="Times New Roman"/>
              </w:rPr>
            </w:pPr>
            <w:r w:rsidRPr="00B86788">
              <w:rPr>
                <w:rFonts w:ascii="Times New Roman" w:hAnsi="Times New Roman"/>
                <w:noProof/>
              </w:rPr>
              <w:t>Görev</w:t>
            </w:r>
          </w:p>
        </w:tc>
      </w:tr>
      <w:tr w:rsidR="00E858C5" w:rsidRPr="00B86788" w:rsidTr="00B86788">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E858C5" w:rsidRPr="00B86788" w:rsidRDefault="00E858C5" w:rsidP="00B86788">
            <w:pPr>
              <w:spacing w:after="0" w:line="240" w:lineRule="auto"/>
              <w:rPr>
                <w:rFonts w:ascii="Times New Roman" w:hAnsi="Times New Roman"/>
              </w:rPr>
            </w:pPr>
            <w:r>
              <w:rPr>
                <w:rFonts w:ascii="Times New Roman" w:hAnsi="Times New Roman"/>
              </w:rPr>
              <w:t>Müdür</w:t>
            </w:r>
          </w:p>
        </w:tc>
      </w:tr>
      <w:tr w:rsidR="00E858C5" w:rsidRPr="00B86788" w:rsidTr="00B86788">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E858C5" w:rsidRPr="00B86788" w:rsidRDefault="00E858C5" w:rsidP="00B86788">
            <w:pPr>
              <w:spacing w:after="0" w:line="240" w:lineRule="auto"/>
              <w:rPr>
                <w:rFonts w:ascii="Times New Roman" w:hAnsi="Times New Roman"/>
              </w:rPr>
            </w:pPr>
            <w:r>
              <w:rPr>
                <w:rFonts w:ascii="Times New Roman" w:hAnsi="Times New Roman"/>
              </w:rPr>
              <w:t>Müdür Yrd. / İdaresindeki Kadrolu İdari Personele</w:t>
            </w:r>
          </w:p>
        </w:tc>
      </w:tr>
      <w:tr w:rsidR="00E858C5" w:rsidRPr="00B86788" w:rsidTr="00B86788">
        <w:tc>
          <w:tcPr>
            <w:tcW w:w="2349" w:type="dxa"/>
            <w:tcBorders>
              <w:right w:val="single" w:sz="4" w:space="0" w:color="auto"/>
            </w:tcBorders>
            <w:shd w:val="clear" w:color="auto" w:fill="DDDDDD"/>
          </w:tcPr>
          <w:p w:rsidR="00E858C5" w:rsidRPr="00B86788" w:rsidRDefault="00E858C5"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E858C5" w:rsidRPr="00B86788" w:rsidRDefault="00E858C5" w:rsidP="00B86788">
            <w:pPr>
              <w:spacing w:after="0" w:line="240" w:lineRule="auto"/>
              <w:rPr>
                <w:rFonts w:ascii="Times New Roman" w:hAnsi="Times New Roman"/>
              </w:rPr>
            </w:pPr>
            <w:r>
              <w:rPr>
                <w:rFonts w:ascii="Times New Roman" w:hAnsi="Times New Roman"/>
                <w:noProof/>
              </w:rPr>
              <w:t>Mustafa AVCI</w:t>
            </w:r>
          </w:p>
        </w:tc>
      </w:tr>
    </w:tbl>
    <w:p w:rsidR="00E858C5" w:rsidRPr="00D0059A" w:rsidRDefault="00E858C5" w:rsidP="00205932">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62"/>
      </w:tblGrid>
      <w:tr w:rsidR="00E858C5" w:rsidRPr="00D40CC8" w:rsidTr="00325BC0">
        <w:trPr>
          <w:trHeight w:val="1710"/>
        </w:trPr>
        <w:tc>
          <w:tcPr>
            <w:tcW w:w="9062" w:type="dxa"/>
          </w:tcPr>
          <w:p w:rsidR="00E858C5" w:rsidRPr="00D40CC8" w:rsidRDefault="00E858C5" w:rsidP="00B86788">
            <w:pPr>
              <w:spacing w:after="0" w:line="240" w:lineRule="auto"/>
              <w:rPr>
                <w:rFonts w:ascii="Times New Roman" w:hAnsi="Times New Roman"/>
                <w:b/>
              </w:rPr>
            </w:pPr>
          </w:p>
          <w:p w:rsidR="00E858C5" w:rsidRPr="00D40CC8" w:rsidRDefault="00E858C5" w:rsidP="00B86788">
            <w:pPr>
              <w:spacing w:after="0" w:line="240" w:lineRule="auto"/>
              <w:rPr>
                <w:rFonts w:ascii="Times New Roman" w:hAnsi="Times New Roman"/>
                <w:b/>
              </w:rPr>
            </w:pPr>
            <w:r w:rsidRPr="00D40CC8">
              <w:rPr>
                <w:rFonts w:ascii="Times New Roman" w:hAnsi="Times New Roman"/>
                <w:b/>
              </w:rPr>
              <w:t>TEMEL İŞ VE SORUMLULUK</w:t>
            </w:r>
          </w:p>
          <w:p w:rsidR="00E858C5" w:rsidRPr="00D40CC8" w:rsidRDefault="00E858C5" w:rsidP="003F2043">
            <w:pPr>
              <w:numPr>
                <w:ilvl w:val="0"/>
                <w:numId w:val="16"/>
              </w:numPr>
              <w:shd w:val="clear" w:color="auto" w:fill="FFFFFF"/>
              <w:tabs>
                <w:tab w:val="left" w:pos="709"/>
              </w:tabs>
              <w:spacing w:after="0"/>
              <w:rPr>
                <w:rFonts w:ascii="Times New Roman" w:hAnsi="Times New Roman"/>
                <w:color w:val="000000"/>
              </w:rPr>
            </w:pPr>
            <w:r w:rsidRPr="00D40CC8">
              <w:rPr>
                <w:rFonts w:ascii="Times New Roman" w:hAnsi="Times New Roman"/>
                <w:color w:val="000000"/>
              </w:rPr>
              <w:t>Meslek Yüksekokulunun üniversite içi ve dışı tüm idari işlerini yürütür,</w:t>
            </w:r>
          </w:p>
          <w:p w:rsidR="00E858C5" w:rsidRPr="00D40CC8" w:rsidRDefault="00E858C5" w:rsidP="003F2043">
            <w:pPr>
              <w:numPr>
                <w:ilvl w:val="0"/>
                <w:numId w:val="16"/>
              </w:numPr>
              <w:shd w:val="clear" w:color="auto" w:fill="FFFFFF"/>
              <w:tabs>
                <w:tab w:val="left" w:pos="709"/>
              </w:tabs>
              <w:spacing w:after="0"/>
              <w:rPr>
                <w:rFonts w:ascii="Times New Roman" w:hAnsi="Times New Roman"/>
                <w:color w:val="000000"/>
              </w:rPr>
            </w:pPr>
            <w:r w:rsidRPr="00D40CC8">
              <w:rPr>
                <w:rFonts w:ascii="Times New Roman" w:hAnsi="Times New Roman"/>
                <w:color w:val="000000"/>
              </w:rPr>
              <w:t>Yüksekokul kurulu ve Yüksekokul yönetim kurulunun raportörlüğünü yapar,</w:t>
            </w:r>
          </w:p>
          <w:p w:rsidR="00E858C5" w:rsidRPr="00D40CC8" w:rsidRDefault="00E858C5" w:rsidP="003F2043">
            <w:pPr>
              <w:numPr>
                <w:ilvl w:val="0"/>
                <w:numId w:val="16"/>
              </w:numPr>
              <w:shd w:val="clear" w:color="auto" w:fill="FFFFFF"/>
              <w:tabs>
                <w:tab w:val="left" w:pos="709"/>
              </w:tabs>
              <w:spacing w:after="0"/>
              <w:rPr>
                <w:rFonts w:ascii="Times New Roman" w:hAnsi="Times New Roman"/>
                <w:color w:val="000000"/>
              </w:rPr>
            </w:pPr>
            <w:r w:rsidRPr="00D40CC8">
              <w:rPr>
                <w:rFonts w:ascii="Times New Roman" w:hAnsi="Times New Roman"/>
                <w:color w:val="000000"/>
              </w:rPr>
              <w:t>Meslek Yüksekokulu idari personelin kişisel dosyalarını tutulmasını takip eder ve istenildiğinde üst makamlara gerekli bilgileri sağlar,</w:t>
            </w:r>
          </w:p>
          <w:p w:rsidR="00E858C5" w:rsidRPr="00D40CC8" w:rsidRDefault="00E858C5" w:rsidP="003F2043">
            <w:pPr>
              <w:numPr>
                <w:ilvl w:val="0"/>
                <w:numId w:val="16"/>
              </w:numPr>
              <w:shd w:val="clear" w:color="auto" w:fill="FFFFFF"/>
              <w:tabs>
                <w:tab w:val="left" w:pos="709"/>
              </w:tabs>
              <w:spacing w:after="0"/>
              <w:ind w:left="714" w:hanging="357"/>
              <w:rPr>
                <w:rFonts w:ascii="Times New Roman" w:hAnsi="Times New Roman"/>
                <w:color w:val="000000"/>
              </w:rPr>
            </w:pPr>
            <w:r w:rsidRPr="00D40CC8">
              <w:rPr>
                <w:rFonts w:ascii="Times New Roman" w:hAnsi="Times New Roman"/>
                <w:color w:val="000000"/>
              </w:rPr>
              <w:t>Üst makamlarca istenildiğinde, öğrencilere ilişkin bilgileri danışmanlardan alarak ilgili makama sunar,</w:t>
            </w:r>
          </w:p>
          <w:p w:rsidR="00E858C5" w:rsidRPr="00D40CC8" w:rsidRDefault="00E858C5" w:rsidP="003F2043">
            <w:pPr>
              <w:numPr>
                <w:ilvl w:val="0"/>
                <w:numId w:val="16"/>
              </w:numPr>
              <w:shd w:val="clear" w:color="auto" w:fill="FFFFFF"/>
              <w:tabs>
                <w:tab w:val="left" w:pos="709"/>
              </w:tabs>
              <w:spacing w:after="0"/>
              <w:ind w:left="714" w:hanging="357"/>
              <w:rPr>
                <w:rFonts w:ascii="Times New Roman" w:hAnsi="Times New Roman"/>
                <w:color w:val="000000"/>
              </w:rPr>
            </w:pPr>
            <w:r w:rsidRPr="00D40CC8">
              <w:rPr>
                <w:rFonts w:ascii="Times New Roman" w:hAnsi="Times New Roman"/>
                <w:color w:val="000000"/>
              </w:rPr>
              <w:t>Meslek Yüksekokuluna ait tüm iç ve dış yazışmaların yapılmasını, takip eder ve kaydının tutulmasını sağlar,</w:t>
            </w:r>
          </w:p>
          <w:p w:rsidR="00E858C5" w:rsidRPr="00D40CC8" w:rsidRDefault="00E858C5" w:rsidP="003F2043">
            <w:pPr>
              <w:numPr>
                <w:ilvl w:val="0"/>
                <w:numId w:val="16"/>
              </w:numPr>
              <w:shd w:val="clear" w:color="auto" w:fill="FFFFFF"/>
              <w:tabs>
                <w:tab w:val="left" w:pos="709"/>
              </w:tabs>
              <w:spacing w:after="0"/>
              <w:ind w:left="714" w:hanging="357"/>
              <w:rPr>
                <w:rFonts w:ascii="Times New Roman" w:hAnsi="Times New Roman"/>
                <w:color w:val="000000"/>
              </w:rPr>
            </w:pPr>
            <w:r w:rsidRPr="00D40CC8">
              <w:rPr>
                <w:rFonts w:ascii="Times New Roman" w:hAnsi="Times New Roman"/>
                <w:color w:val="000000"/>
              </w:rPr>
              <w:t>Öğretim elemanlarına ders içi ve ders dışı sorunların çözümünde yardımcı olur, derslerin etkin biçimde yürütülmesi için gerekli yardım ve desteği sağlar,</w:t>
            </w:r>
          </w:p>
          <w:p w:rsidR="00E858C5" w:rsidRPr="00D40CC8" w:rsidRDefault="00E858C5" w:rsidP="003F2043">
            <w:pPr>
              <w:numPr>
                <w:ilvl w:val="0"/>
                <w:numId w:val="16"/>
              </w:numPr>
              <w:shd w:val="clear" w:color="auto" w:fill="FFFFFF"/>
              <w:tabs>
                <w:tab w:val="left" w:pos="709"/>
              </w:tabs>
              <w:spacing w:after="0"/>
              <w:ind w:left="714" w:hanging="357"/>
              <w:rPr>
                <w:rFonts w:ascii="Times New Roman" w:hAnsi="Times New Roman"/>
                <w:color w:val="000000"/>
              </w:rPr>
            </w:pPr>
            <w:r w:rsidRPr="00D40CC8">
              <w:rPr>
                <w:rFonts w:ascii="Times New Roman" w:hAnsi="Times New Roman"/>
                <w:color w:val="000000"/>
              </w:rPr>
              <w:t>Öğrencilerin gelen sağlık raporlarının ilgili bölüme ulaştırılmasını sağlar,</w:t>
            </w:r>
          </w:p>
          <w:p w:rsidR="00E858C5" w:rsidRPr="00D40CC8" w:rsidRDefault="00E858C5" w:rsidP="003F2043">
            <w:pPr>
              <w:numPr>
                <w:ilvl w:val="0"/>
                <w:numId w:val="16"/>
              </w:numPr>
              <w:shd w:val="clear" w:color="auto" w:fill="FFFFFF"/>
              <w:tabs>
                <w:tab w:val="left" w:pos="709"/>
              </w:tabs>
              <w:spacing w:after="0"/>
              <w:ind w:left="714" w:hanging="357"/>
              <w:rPr>
                <w:rFonts w:ascii="Times New Roman" w:hAnsi="Times New Roman"/>
                <w:color w:val="000000"/>
              </w:rPr>
            </w:pPr>
            <w:r w:rsidRPr="00D40CC8">
              <w:rPr>
                <w:rFonts w:ascii="Times New Roman" w:hAnsi="Times New Roman"/>
                <w:color w:val="000000"/>
              </w:rPr>
              <w:t>Öğretim elemanlarının gereksinimi olan ders araçlarını sağlar, bakım ve onarımını yaptırır,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ind w:left="714" w:hanging="357"/>
              <w:jc w:val="both"/>
              <w:rPr>
                <w:color w:val="000000"/>
                <w:sz w:val="22"/>
                <w:szCs w:val="22"/>
              </w:rPr>
            </w:pPr>
            <w:r w:rsidRPr="00D40CC8">
              <w:rPr>
                <w:color w:val="000000"/>
                <w:sz w:val="22"/>
                <w:szCs w:val="22"/>
              </w:rPr>
              <w:t>Meslek Yüksekokulunda çalışan idari, teknik ve yardımcı hizmetler personeli arasında iş bölümünü sağlar, gerekli denetim ve gözetimi yapar.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ind w:left="714" w:hanging="357"/>
              <w:jc w:val="both"/>
              <w:rPr>
                <w:color w:val="000000"/>
                <w:sz w:val="22"/>
                <w:szCs w:val="22"/>
                <w:lang w:val="tr-TR"/>
              </w:rPr>
            </w:pPr>
            <w:r w:rsidRPr="00D40CC8">
              <w:rPr>
                <w:color w:val="000000"/>
                <w:sz w:val="22"/>
                <w:szCs w:val="22"/>
                <w:lang w:val="de-DE"/>
              </w:rPr>
              <w:t xml:space="preserve">Akademik ve idari personel ile ilgili mevzuatı bilir, </w:t>
            </w:r>
            <w:r w:rsidRPr="00D40CC8">
              <w:rPr>
                <w:color w:val="000000"/>
                <w:sz w:val="22"/>
                <w:szCs w:val="22"/>
                <w:lang w:val="tr-TR"/>
              </w:rPr>
              <w:t>değişiklikleri takip eder.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ind w:left="714" w:hanging="357"/>
              <w:jc w:val="both"/>
              <w:rPr>
                <w:color w:val="000000"/>
                <w:sz w:val="22"/>
                <w:szCs w:val="22"/>
                <w:lang w:val="tr-TR"/>
              </w:rPr>
            </w:pPr>
            <w:r w:rsidRPr="00D40CC8">
              <w:rPr>
                <w:color w:val="000000"/>
                <w:sz w:val="22"/>
                <w:szCs w:val="22"/>
                <w:lang w:val="tr-TR"/>
              </w:rPr>
              <w:t>Meslek Yüksekokulu yerleşkesinde gerekli güvenlik tedbirlerini alır/aldırır.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ind w:left="714" w:hanging="357"/>
              <w:jc w:val="both"/>
              <w:rPr>
                <w:sz w:val="22"/>
                <w:szCs w:val="22"/>
                <w:lang w:val="tr-TR"/>
              </w:rPr>
            </w:pPr>
            <w:r w:rsidRPr="00D40CC8">
              <w:rPr>
                <w:color w:val="000000"/>
                <w:sz w:val="22"/>
                <w:szCs w:val="22"/>
                <w:lang w:val="tr-TR"/>
              </w:rPr>
              <w:t>Fiziki altyapı iyileştirmelerine yönelik projeler</w:t>
            </w:r>
            <w:r w:rsidRPr="00D40CC8">
              <w:rPr>
                <w:sz w:val="22"/>
                <w:szCs w:val="22"/>
                <w:lang w:val="tr-TR"/>
              </w:rPr>
              <w:t xml:space="preserve"> hazırlar.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Resmi açılışlar, törenler ve öğrenci etkinlikleri ile ilgili hazırlıkların yapılmasını sağlar ve sonuçlandırır.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Kurum/kuruluş ve şahıslardan Müdürlüğe gelen yazıların cevaplandırılması için gerekli işlemleri yapar.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Yüksekokul kurullarının gündemlerini hazırlatır; alınan kararların yazdırılmasını, ilgililere dağıtılmasını ve arşivlenmesini sağlar.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Akademik ve idari personelin özlük hakları işlemlerinin yürütülmesini sağlar.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Bilgi Edinme Yasası çerçevesinde basit bilgi istemi niteliğini taşıyan yazılara cevap verir.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Meslek Yüksekokulu öğrenci işlerinin düzenli bir biçimde yürütülmesini sağlar.</w:t>
            </w:r>
          </w:p>
          <w:p w:rsidR="00E858C5" w:rsidRPr="00D40CC8" w:rsidRDefault="00E858C5" w:rsidP="003F2043">
            <w:pPr>
              <w:pStyle w:val="NormalWeb"/>
              <w:numPr>
                <w:ilvl w:val="0"/>
                <w:numId w:val="16"/>
              </w:numPr>
              <w:tabs>
                <w:tab w:val="left" w:pos="0"/>
                <w:tab w:val="left" w:pos="709"/>
              </w:tabs>
              <w:spacing w:line="276" w:lineRule="auto"/>
              <w:jc w:val="both"/>
              <w:rPr>
                <w:sz w:val="22"/>
                <w:szCs w:val="22"/>
                <w:lang w:val="tr-TR"/>
              </w:rPr>
            </w:pPr>
            <w:r w:rsidRPr="00D40CC8">
              <w:rPr>
                <w:sz w:val="22"/>
                <w:szCs w:val="22"/>
                <w:lang w:val="tr-TR"/>
              </w:rPr>
              <w:t>Meslek Yüksekokulu ve alt birimlerde hizmetlerin ve görevlerin yerinde ve zamanında yerine getirilmesi, etkili, süratli ve verimli bir şekilde yürütülmesini sağlar.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İdari personelin izinlerini Meslek Yüksekokulundaki işleyişi aksatmayacak biçimde düzenler.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Müdürün imzasına sunulacak yazıları parafe eder.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Meslek Yüksekokulu için gerekli olan her türlü mal ve malzeme alımlarında yapılması gereken işlemlerin taşınır kayıt kontrol yetkilisi tarafından yapılmasını sağlar.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color w:val="000000"/>
                <w:sz w:val="22"/>
                <w:szCs w:val="22"/>
              </w:rPr>
              <w:t>Görev alanı ve çalışma ortamında İSG’ne yönelik tedbir ve kurallara uyar.</w:t>
            </w:r>
          </w:p>
          <w:p w:rsidR="00E858C5" w:rsidRPr="00D40CC8" w:rsidRDefault="00E858C5" w:rsidP="003F2043">
            <w:pPr>
              <w:pStyle w:val="NormalWeb"/>
              <w:numPr>
                <w:ilvl w:val="0"/>
                <w:numId w:val="16"/>
              </w:numPr>
              <w:tabs>
                <w:tab w:val="left" w:pos="0"/>
                <w:tab w:val="left" w:pos="709"/>
              </w:tabs>
              <w:spacing w:before="0" w:beforeAutospacing="0" w:after="0" w:afterAutospacing="0" w:line="276" w:lineRule="auto"/>
              <w:jc w:val="both"/>
              <w:rPr>
                <w:sz w:val="22"/>
                <w:szCs w:val="22"/>
                <w:lang w:val="tr-TR"/>
              </w:rPr>
            </w:pPr>
            <w:r w:rsidRPr="00D40CC8">
              <w:rPr>
                <w:sz w:val="22"/>
                <w:szCs w:val="22"/>
                <w:lang w:val="tr-TR"/>
              </w:rPr>
              <w:t>Müdürlüğün görev alanı ile ilgili vereceği diğer işleri yapar.</w:t>
            </w:r>
          </w:p>
          <w:p w:rsidR="00E858C5" w:rsidRPr="00D40CC8" w:rsidRDefault="00E858C5" w:rsidP="003F2043">
            <w:pPr>
              <w:widowControl w:val="0"/>
              <w:overflowPunct w:val="0"/>
              <w:autoSpaceDE w:val="0"/>
              <w:autoSpaceDN w:val="0"/>
              <w:adjustRightInd w:val="0"/>
              <w:spacing w:after="120" w:line="240" w:lineRule="auto"/>
              <w:ind w:right="280"/>
              <w:rPr>
                <w:rFonts w:ascii="Times New Roman" w:hAnsi="Times New Roman"/>
              </w:rPr>
            </w:pPr>
          </w:p>
        </w:tc>
      </w:tr>
      <w:tr w:rsidR="00E858C5" w:rsidRPr="00B86788" w:rsidTr="00B86788">
        <w:trPr>
          <w:trHeight w:val="3118"/>
        </w:trPr>
        <w:tc>
          <w:tcPr>
            <w:tcW w:w="9062" w:type="dxa"/>
          </w:tcPr>
          <w:p w:rsidR="00E858C5" w:rsidRDefault="00E858C5" w:rsidP="00B86788">
            <w:pPr>
              <w:spacing w:after="0" w:line="240" w:lineRule="auto"/>
              <w:rPr>
                <w:rFonts w:ascii="Times New Roman" w:hAnsi="Times New Roman"/>
                <w:b/>
              </w:rPr>
            </w:pPr>
            <w:r>
              <w:rPr>
                <w:rFonts w:ascii="Times New Roman" w:hAnsi="Times New Roman"/>
                <w:b/>
              </w:rPr>
              <w:t xml:space="preserve">GÖREV YETKİLERİ </w:t>
            </w:r>
          </w:p>
          <w:p w:rsidR="00E858C5" w:rsidRDefault="00E858C5" w:rsidP="00B86788">
            <w:pPr>
              <w:spacing w:after="0" w:line="240" w:lineRule="auto"/>
              <w:rPr>
                <w:rFonts w:ascii="Times New Roman" w:hAnsi="Times New Roman"/>
                <w:b/>
              </w:rPr>
            </w:pPr>
          </w:p>
          <w:p w:rsidR="00E858C5" w:rsidRPr="003F2043" w:rsidRDefault="00E858C5" w:rsidP="00025E26">
            <w:pPr>
              <w:numPr>
                <w:ilvl w:val="0"/>
                <w:numId w:val="18"/>
              </w:numPr>
              <w:tabs>
                <w:tab w:val="left" w:pos="0"/>
                <w:tab w:val="left" w:pos="426"/>
              </w:tabs>
              <w:autoSpaceDE w:val="0"/>
              <w:autoSpaceDN w:val="0"/>
              <w:adjustRightInd w:val="0"/>
              <w:spacing w:after="0"/>
              <w:jc w:val="both"/>
              <w:rPr>
                <w:rFonts w:ascii="Times New Roman" w:hAnsi="Times New Roman"/>
              </w:rPr>
            </w:pPr>
            <w:r w:rsidRPr="003F2043">
              <w:rPr>
                <w:rFonts w:ascii="Times New Roman" w:hAnsi="Times New Roman"/>
              </w:rPr>
              <w:t>Yukarıda belirtilen görev ve sorumlulukları gerçekleştirme yetkisine sahip olmak.</w:t>
            </w:r>
          </w:p>
          <w:p w:rsidR="00E858C5" w:rsidRPr="003F2043" w:rsidRDefault="00E858C5" w:rsidP="00025E26">
            <w:pPr>
              <w:numPr>
                <w:ilvl w:val="0"/>
                <w:numId w:val="18"/>
              </w:numPr>
              <w:tabs>
                <w:tab w:val="left" w:pos="0"/>
                <w:tab w:val="left" w:pos="426"/>
              </w:tabs>
              <w:autoSpaceDE w:val="0"/>
              <w:autoSpaceDN w:val="0"/>
              <w:adjustRightInd w:val="0"/>
              <w:spacing w:after="0"/>
              <w:jc w:val="both"/>
              <w:rPr>
                <w:rFonts w:ascii="Times New Roman" w:hAnsi="Times New Roman"/>
              </w:rPr>
            </w:pPr>
            <w:r w:rsidRPr="003F2043">
              <w:rPr>
                <w:rFonts w:ascii="Times New Roman" w:hAnsi="Times New Roman"/>
              </w:rPr>
              <w:t>Faaliyetlerin gerçekleştirilmesi için gerekli araç ve gereci kullanabilmek.</w:t>
            </w:r>
          </w:p>
          <w:p w:rsidR="00E858C5" w:rsidRPr="003F2043" w:rsidRDefault="00E858C5" w:rsidP="00025E26">
            <w:pPr>
              <w:numPr>
                <w:ilvl w:val="0"/>
                <w:numId w:val="18"/>
              </w:numPr>
              <w:tabs>
                <w:tab w:val="left" w:pos="0"/>
                <w:tab w:val="left" w:pos="426"/>
              </w:tabs>
              <w:autoSpaceDE w:val="0"/>
              <w:autoSpaceDN w:val="0"/>
              <w:adjustRightInd w:val="0"/>
              <w:spacing w:after="0"/>
              <w:jc w:val="both"/>
              <w:rPr>
                <w:rFonts w:ascii="Times New Roman" w:hAnsi="Times New Roman"/>
              </w:rPr>
            </w:pPr>
            <w:r w:rsidRPr="003F2043">
              <w:rPr>
                <w:rFonts w:ascii="Times New Roman" w:hAnsi="Times New Roman"/>
              </w:rPr>
              <w:t>İmza yetkisine sahip olmak,</w:t>
            </w:r>
          </w:p>
          <w:p w:rsidR="00E858C5" w:rsidRPr="003F2043" w:rsidRDefault="00E858C5" w:rsidP="00025E26">
            <w:pPr>
              <w:numPr>
                <w:ilvl w:val="0"/>
                <w:numId w:val="18"/>
              </w:numPr>
              <w:tabs>
                <w:tab w:val="left" w:pos="0"/>
                <w:tab w:val="left" w:pos="426"/>
              </w:tabs>
              <w:autoSpaceDE w:val="0"/>
              <w:autoSpaceDN w:val="0"/>
              <w:adjustRightInd w:val="0"/>
              <w:spacing w:after="0"/>
              <w:jc w:val="both"/>
              <w:rPr>
                <w:rFonts w:ascii="Times New Roman" w:hAnsi="Times New Roman"/>
              </w:rPr>
            </w:pPr>
            <w:r w:rsidRPr="003F2043">
              <w:rPr>
                <w:rFonts w:ascii="Times New Roman" w:hAnsi="Times New Roman"/>
              </w:rPr>
              <w:t>Emrindeki yönetici ve personele iş verme, yönlendirme, yaptıkları işleri kontrol etme, düzeltme, gerektiğinde uyarma, bilgi ve rapor isteme yetkisine sahip olmak.</w:t>
            </w:r>
          </w:p>
          <w:p w:rsidR="00E858C5" w:rsidRPr="00D954E4" w:rsidRDefault="00E858C5" w:rsidP="0057483C">
            <w:pPr>
              <w:spacing w:after="0" w:line="240" w:lineRule="auto"/>
              <w:rPr>
                <w:rFonts w:ascii="Times New Roman" w:hAnsi="Times New Roman"/>
                <w:b/>
              </w:rPr>
            </w:pPr>
            <w:r w:rsidRPr="00D954E4">
              <w:rPr>
                <w:rFonts w:ascii="Times New Roman" w:hAnsi="Times New Roman"/>
                <w:b/>
              </w:rPr>
              <w:t>BİLGİ GEREKSİNİMİ</w:t>
            </w:r>
          </w:p>
          <w:p w:rsidR="00E858C5" w:rsidRPr="003F2043" w:rsidRDefault="00E858C5" w:rsidP="003F2043">
            <w:pPr>
              <w:numPr>
                <w:ilvl w:val="0"/>
                <w:numId w:val="11"/>
              </w:numPr>
              <w:autoSpaceDE w:val="0"/>
              <w:autoSpaceDN w:val="0"/>
              <w:adjustRightInd w:val="0"/>
              <w:spacing w:after="0" w:line="240" w:lineRule="auto"/>
              <w:jc w:val="both"/>
              <w:rPr>
                <w:b/>
                <w:noProof/>
              </w:rPr>
            </w:pPr>
            <w:r>
              <w:rPr>
                <w:rFonts w:ascii="Times New Roman" w:hAnsi="Times New Roman"/>
                <w:bCs/>
                <w:noProof/>
              </w:rPr>
              <w:t>Tüm Kanun,Yönetmelik ve Yönergeler</w:t>
            </w:r>
          </w:p>
          <w:p w:rsidR="00E858C5" w:rsidRPr="00D954E4" w:rsidRDefault="00E858C5" w:rsidP="0057483C">
            <w:pPr>
              <w:spacing w:after="0" w:line="240" w:lineRule="auto"/>
              <w:rPr>
                <w:rFonts w:ascii="Times New Roman" w:hAnsi="Times New Roman"/>
                <w:b/>
              </w:rPr>
            </w:pPr>
            <w:r w:rsidRPr="00D954E4">
              <w:rPr>
                <w:rFonts w:ascii="Times New Roman" w:hAnsi="Times New Roman"/>
                <w:b/>
              </w:rPr>
              <w:t>BECERİ GEREKSİNİMİ</w:t>
            </w:r>
          </w:p>
          <w:p w:rsidR="00E858C5" w:rsidRPr="00D954E4" w:rsidRDefault="00E858C5" w:rsidP="0057483C">
            <w:pPr>
              <w:spacing w:after="0" w:line="240" w:lineRule="auto"/>
              <w:rPr>
                <w:rFonts w:ascii="Times New Roman" w:hAnsi="Times New Roman"/>
              </w:rPr>
            </w:pPr>
          </w:p>
          <w:p w:rsidR="00E858C5" w:rsidRPr="00D954E4" w:rsidRDefault="00E858C5" w:rsidP="0057483C">
            <w:pPr>
              <w:numPr>
                <w:ilvl w:val="0"/>
                <w:numId w:val="12"/>
              </w:numPr>
              <w:autoSpaceDE w:val="0"/>
              <w:autoSpaceDN w:val="0"/>
              <w:adjustRightInd w:val="0"/>
              <w:spacing w:after="0" w:line="240" w:lineRule="auto"/>
              <w:jc w:val="both"/>
              <w:rPr>
                <w:rFonts w:ascii="Times New Roman" w:hAnsi="Times New Roman"/>
                <w:noProof/>
              </w:rPr>
            </w:pPr>
            <w:r w:rsidRPr="00D954E4">
              <w:rPr>
                <w:rFonts w:ascii="Times New Roman" w:hAnsi="Times New Roman"/>
                <w:noProof/>
              </w:rPr>
              <w:t>657 Sayılı Devlet Memurları Kanunu’nda ve 2547 Sayılı Yüksek Öğretim Kanunu’nda belirtilen genel niteliklere sahip olmak.</w:t>
            </w:r>
          </w:p>
          <w:p w:rsidR="00E858C5" w:rsidRPr="00D954E4" w:rsidRDefault="00E858C5" w:rsidP="0057483C">
            <w:pPr>
              <w:numPr>
                <w:ilvl w:val="0"/>
                <w:numId w:val="12"/>
              </w:numPr>
              <w:autoSpaceDE w:val="0"/>
              <w:autoSpaceDN w:val="0"/>
              <w:adjustRightInd w:val="0"/>
              <w:spacing w:after="0" w:line="240" w:lineRule="auto"/>
              <w:jc w:val="both"/>
              <w:rPr>
                <w:rFonts w:ascii="Times New Roman" w:hAnsi="Times New Roman"/>
                <w:noProof/>
              </w:rPr>
            </w:pPr>
            <w:r w:rsidRPr="00D954E4">
              <w:rPr>
                <w:rFonts w:ascii="Times New Roman" w:hAnsi="Times New Roman"/>
                <w:noProof/>
              </w:rPr>
              <w:t>Görevinin gerektirdiği düzeyde iş deneyimine sahip olmak.</w:t>
            </w:r>
          </w:p>
          <w:p w:rsidR="00E858C5" w:rsidRPr="00D954E4" w:rsidRDefault="00E858C5" w:rsidP="00D954E4">
            <w:pPr>
              <w:numPr>
                <w:ilvl w:val="0"/>
                <w:numId w:val="12"/>
              </w:numPr>
              <w:autoSpaceDE w:val="0"/>
              <w:autoSpaceDN w:val="0"/>
              <w:adjustRightInd w:val="0"/>
              <w:spacing w:after="0" w:line="240" w:lineRule="auto"/>
              <w:jc w:val="both"/>
              <w:rPr>
                <w:rFonts w:ascii="Times New Roman" w:hAnsi="Times New Roman"/>
              </w:rPr>
            </w:pPr>
            <w:r w:rsidRPr="00D954E4">
              <w:rPr>
                <w:rFonts w:ascii="Times New Roman" w:hAnsi="Times New Roman"/>
                <w:noProof/>
              </w:rPr>
              <w:t>Yöneticilik niteliklerine sahip olmak; sevk ve idare gereklerini bilmek.</w:t>
            </w:r>
          </w:p>
          <w:p w:rsidR="00E858C5" w:rsidRPr="00D954E4" w:rsidRDefault="00E858C5" w:rsidP="00D954E4">
            <w:pPr>
              <w:numPr>
                <w:ilvl w:val="0"/>
                <w:numId w:val="12"/>
              </w:numPr>
              <w:autoSpaceDE w:val="0"/>
              <w:autoSpaceDN w:val="0"/>
              <w:adjustRightInd w:val="0"/>
              <w:spacing w:after="0" w:line="240" w:lineRule="auto"/>
              <w:jc w:val="both"/>
              <w:rPr>
                <w:rFonts w:ascii="Times New Roman" w:hAnsi="Times New Roman"/>
              </w:rPr>
            </w:pPr>
            <w:r w:rsidRPr="00D954E4">
              <w:rPr>
                <w:rFonts w:ascii="Times New Roman" w:hAnsi="Times New Roman"/>
                <w:noProof/>
              </w:rPr>
              <w:t>Faaliyetlerini en iyi şekilde sürdürebilmesi için gerekli karar verme ve sorun çözme niteliklerine sahip olmak.</w:t>
            </w:r>
          </w:p>
          <w:p w:rsidR="00E858C5" w:rsidRPr="00B86788" w:rsidRDefault="00E858C5" w:rsidP="0057483C">
            <w:pPr>
              <w:spacing w:after="0" w:line="240" w:lineRule="auto"/>
              <w:rPr>
                <w:rFonts w:ascii="Times New Roman" w:hAnsi="Times New Roman"/>
                <w:b/>
                <w:sz w:val="24"/>
                <w:szCs w:val="24"/>
              </w:rPr>
            </w:pPr>
          </w:p>
        </w:tc>
      </w:tr>
    </w:tbl>
    <w:p w:rsidR="00E858C5" w:rsidRPr="00D0059A" w:rsidRDefault="00E858C5" w:rsidP="00CE6747">
      <w:pPr>
        <w:jc w:val="both"/>
        <w:rPr>
          <w:sz w:val="24"/>
          <w:szCs w:val="24"/>
        </w:rPr>
      </w:pPr>
    </w:p>
    <w:sectPr w:rsidR="00E858C5"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8C5" w:rsidRDefault="00E858C5" w:rsidP="007F455F">
      <w:pPr>
        <w:spacing w:after="0" w:line="240" w:lineRule="auto"/>
      </w:pPr>
      <w:r>
        <w:separator/>
      </w:r>
    </w:p>
  </w:endnote>
  <w:endnote w:type="continuationSeparator" w:id="0">
    <w:p w:rsidR="00E858C5" w:rsidRDefault="00E858C5"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C5" w:rsidRDefault="00E858C5">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7"/>
      <w:gridCol w:w="2880"/>
      <w:gridCol w:w="2610"/>
      <w:gridCol w:w="787"/>
    </w:tblGrid>
    <w:tr w:rsidR="00E858C5" w:rsidRPr="00B86788" w:rsidTr="00B86788">
      <w:tc>
        <w:tcPr>
          <w:tcW w:w="2785" w:type="dxa"/>
          <w:shd w:val="clear" w:color="auto" w:fill="D9D9D9"/>
        </w:tcPr>
        <w:p w:rsidR="00E858C5" w:rsidRPr="00B86788" w:rsidRDefault="00E858C5"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E858C5" w:rsidRPr="00B86788" w:rsidRDefault="00E858C5"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E858C5" w:rsidRPr="00B86788" w:rsidRDefault="00E858C5"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E858C5" w:rsidRPr="00B86788" w:rsidRDefault="00E858C5" w:rsidP="00B86788">
          <w:pPr>
            <w:pStyle w:val="Footer"/>
            <w:jc w:val="center"/>
            <w:rPr>
              <w:rFonts w:ascii="Times New Roman" w:hAnsi="Times New Roman"/>
              <w:b/>
              <w:sz w:val="16"/>
              <w:szCs w:val="16"/>
            </w:rPr>
          </w:pPr>
        </w:p>
        <w:p w:rsidR="00E858C5" w:rsidRPr="00B86788" w:rsidRDefault="00E858C5"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E858C5" w:rsidRPr="00B86788" w:rsidRDefault="00E858C5"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3</w:t>
          </w:r>
          <w:r w:rsidRPr="00B86788">
            <w:rPr>
              <w:rFonts w:ascii="Times New Roman" w:hAnsi="Times New Roman"/>
              <w:b/>
              <w:sz w:val="16"/>
              <w:szCs w:val="16"/>
            </w:rPr>
            <w:fldChar w:fldCharType="end"/>
          </w:r>
        </w:p>
      </w:tc>
    </w:tr>
    <w:tr w:rsidR="00E858C5" w:rsidRPr="00B86788" w:rsidTr="00B86788">
      <w:trPr>
        <w:trHeight w:val="790"/>
      </w:trPr>
      <w:tc>
        <w:tcPr>
          <w:tcW w:w="2785" w:type="dxa"/>
        </w:tcPr>
        <w:p w:rsidR="00E858C5" w:rsidRPr="00B86788" w:rsidRDefault="00E858C5" w:rsidP="00B86788">
          <w:pPr>
            <w:pStyle w:val="Footer"/>
            <w:jc w:val="center"/>
            <w:rPr>
              <w:rFonts w:ascii="Times New Roman" w:hAnsi="Times New Roman"/>
              <w:sz w:val="16"/>
              <w:szCs w:val="16"/>
            </w:rPr>
          </w:pPr>
        </w:p>
        <w:p w:rsidR="00E858C5" w:rsidRPr="00B86788" w:rsidRDefault="00E858C5"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E858C5" w:rsidRPr="00B86788" w:rsidRDefault="00E858C5"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E858C5" w:rsidRPr="00B86788" w:rsidRDefault="00E858C5" w:rsidP="00B86788">
          <w:pPr>
            <w:pStyle w:val="Footer"/>
            <w:jc w:val="center"/>
            <w:rPr>
              <w:rFonts w:ascii="Times New Roman" w:hAnsi="Times New Roman"/>
              <w:sz w:val="16"/>
              <w:szCs w:val="16"/>
            </w:rPr>
          </w:pPr>
        </w:p>
        <w:p w:rsidR="00E858C5" w:rsidRPr="00B86788" w:rsidRDefault="00E858C5" w:rsidP="00B86788">
          <w:pPr>
            <w:pStyle w:val="Footer"/>
            <w:jc w:val="center"/>
            <w:rPr>
              <w:rFonts w:ascii="Times New Roman" w:hAnsi="Times New Roman"/>
              <w:sz w:val="16"/>
              <w:szCs w:val="16"/>
            </w:rPr>
          </w:pPr>
          <w:r>
            <w:rPr>
              <w:rFonts w:ascii="Times New Roman" w:hAnsi="Times New Roman"/>
              <w:noProof/>
              <w:sz w:val="16"/>
              <w:szCs w:val="16"/>
            </w:rPr>
            <w:t>Mustafa AVCI</w:t>
          </w:r>
        </w:p>
        <w:p w:rsidR="00E858C5" w:rsidRPr="00B86788" w:rsidRDefault="00E858C5"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E858C5" w:rsidRPr="00B86788" w:rsidRDefault="00E858C5" w:rsidP="00B86788">
          <w:pPr>
            <w:pStyle w:val="Footer"/>
            <w:jc w:val="center"/>
            <w:rPr>
              <w:rFonts w:ascii="Times New Roman" w:hAnsi="Times New Roman"/>
              <w:sz w:val="16"/>
              <w:szCs w:val="16"/>
            </w:rPr>
          </w:pPr>
        </w:p>
        <w:p w:rsidR="00E858C5" w:rsidRDefault="00E858C5"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E858C5" w:rsidRDefault="00E858C5"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 </w:t>
          </w:r>
        </w:p>
        <w:p w:rsidR="00E858C5" w:rsidRPr="00B86788" w:rsidRDefault="00E858C5" w:rsidP="0057483C">
          <w:pPr>
            <w:pStyle w:val="Footer"/>
            <w:tabs>
              <w:tab w:val="left" w:pos="405"/>
            </w:tabs>
            <w:rPr>
              <w:rFonts w:ascii="Times New Roman" w:hAnsi="Times New Roman"/>
              <w:sz w:val="16"/>
              <w:szCs w:val="16"/>
            </w:rPr>
          </w:pPr>
          <w:r>
            <w:rPr>
              <w:rFonts w:ascii="Times New Roman" w:hAnsi="Times New Roman"/>
              <w:sz w:val="16"/>
              <w:szCs w:val="16"/>
            </w:rPr>
            <w:t xml:space="preserve">                01.06.2024</w:t>
          </w:r>
        </w:p>
        <w:p w:rsidR="00E858C5" w:rsidRPr="00B86788" w:rsidRDefault="00E858C5" w:rsidP="00B86788">
          <w:pPr>
            <w:pStyle w:val="Footer"/>
            <w:jc w:val="center"/>
            <w:rPr>
              <w:rFonts w:ascii="Times New Roman" w:hAnsi="Times New Roman"/>
              <w:sz w:val="16"/>
              <w:szCs w:val="16"/>
            </w:rPr>
          </w:pPr>
        </w:p>
      </w:tc>
      <w:tc>
        <w:tcPr>
          <w:tcW w:w="787" w:type="dxa"/>
          <w:vMerge/>
        </w:tcPr>
        <w:p w:rsidR="00E858C5" w:rsidRPr="00B86788" w:rsidRDefault="00E858C5" w:rsidP="00F820D9">
          <w:pPr>
            <w:pStyle w:val="Footer"/>
            <w:rPr>
              <w:rFonts w:ascii="Times New Roman" w:hAnsi="Times New Roman"/>
              <w:sz w:val="24"/>
              <w:szCs w:val="24"/>
            </w:rPr>
          </w:pPr>
        </w:p>
      </w:tc>
    </w:tr>
  </w:tbl>
  <w:p w:rsidR="00E858C5" w:rsidRDefault="00E858C5">
    <w:pPr>
      <w:pStyle w:val="Footer"/>
    </w:pPr>
  </w:p>
  <w:p w:rsidR="00E858C5" w:rsidRDefault="00E85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8C5" w:rsidRDefault="00E858C5" w:rsidP="007F455F">
      <w:pPr>
        <w:spacing w:after="0" w:line="240" w:lineRule="auto"/>
      </w:pPr>
      <w:r>
        <w:separator/>
      </w:r>
    </w:p>
  </w:footnote>
  <w:footnote w:type="continuationSeparator" w:id="0">
    <w:p w:rsidR="00E858C5" w:rsidRDefault="00E858C5"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C5" w:rsidRDefault="00E858C5">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537"/>
      <w:gridCol w:w="2266"/>
      <w:gridCol w:w="2265"/>
      <w:gridCol w:w="2266"/>
    </w:tblGrid>
    <w:tr w:rsidR="00E858C5" w:rsidRPr="00B86788" w:rsidTr="0057483C">
      <w:trPr>
        <w:trHeight w:val="1340"/>
      </w:trPr>
      <w:tc>
        <w:tcPr>
          <w:tcW w:w="1728" w:type="dxa"/>
        </w:tcPr>
        <w:p w:rsidR="00E858C5" w:rsidRPr="00B86788" w:rsidRDefault="00E858C5" w:rsidP="00B86788">
          <w:pPr>
            <w:pStyle w:val="Header"/>
            <w:jc w:val="center"/>
            <w:rPr>
              <w:rFonts w:ascii="Times New Roman" w:hAnsi="Times New Roman"/>
              <w:b/>
              <w:sz w:val="24"/>
              <w:szCs w:val="24"/>
            </w:rPr>
          </w:pPr>
          <w:bookmarkStart w:id="0" w:name="kurum_logo"/>
          <w:r w:rsidRPr="000F5CC2">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E858C5" w:rsidRPr="00B86788" w:rsidRDefault="00E858C5" w:rsidP="00B86788">
          <w:pPr>
            <w:pStyle w:val="Header"/>
            <w:jc w:val="center"/>
            <w:rPr>
              <w:rFonts w:ascii="Times New Roman" w:hAnsi="Times New Roman"/>
              <w:b/>
              <w:sz w:val="24"/>
              <w:szCs w:val="24"/>
            </w:rPr>
          </w:pPr>
        </w:p>
        <w:p w:rsidR="00E858C5" w:rsidRPr="00B86788" w:rsidRDefault="00E858C5"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E858C5" w:rsidRPr="0057483C" w:rsidRDefault="00E858C5"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E858C5" w:rsidRDefault="00E858C5" w:rsidP="00B86788">
          <w:pPr>
            <w:pStyle w:val="Header"/>
            <w:jc w:val="center"/>
            <w:rPr>
              <w:rFonts w:ascii="Times New Roman" w:hAnsi="Times New Roman"/>
              <w:b/>
              <w:sz w:val="24"/>
              <w:szCs w:val="24"/>
            </w:rPr>
          </w:pPr>
          <w:r>
            <w:rPr>
              <w:rFonts w:ascii="Times New Roman" w:hAnsi="Times New Roman"/>
              <w:b/>
              <w:noProof/>
              <w:sz w:val="24"/>
              <w:szCs w:val="24"/>
            </w:rPr>
            <w:t>YÜKSEKOKUL SEKRETERİ</w:t>
          </w:r>
        </w:p>
        <w:p w:rsidR="00E858C5" w:rsidRPr="00B86788" w:rsidRDefault="00E858C5" w:rsidP="00B86788">
          <w:pPr>
            <w:pStyle w:val="Header"/>
            <w:jc w:val="center"/>
            <w:rPr>
              <w:rFonts w:ascii="Times New Roman" w:hAnsi="Times New Roman"/>
              <w:b/>
              <w:sz w:val="24"/>
              <w:szCs w:val="24"/>
            </w:rPr>
          </w:pPr>
          <w:r w:rsidRPr="00B86788">
            <w:rPr>
              <w:rFonts w:ascii="Times New Roman" w:hAnsi="Times New Roman"/>
              <w:b/>
              <w:sz w:val="24"/>
              <w:szCs w:val="24"/>
            </w:rPr>
            <w:t>Görev Tanımı</w:t>
          </w:r>
        </w:p>
      </w:tc>
    </w:tr>
    <w:tr w:rsidR="00E858C5" w:rsidRPr="00B86788" w:rsidTr="00B86788">
      <w:trPr>
        <w:trHeight w:val="272"/>
      </w:trPr>
      <w:tc>
        <w:tcPr>
          <w:tcW w:w="2265" w:type="dxa"/>
          <w:gridSpan w:val="2"/>
        </w:tcPr>
        <w:p w:rsidR="00E858C5" w:rsidRPr="00B86788" w:rsidRDefault="00E858C5"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E858C5" w:rsidRPr="00B86788" w:rsidRDefault="00E858C5"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E858C5" w:rsidRPr="00B86788" w:rsidRDefault="00E858C5"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E858C5" w:rsidRPr="00B86788" w:rsidRDefault="00E858C5"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E858C5" w:rsidRDefault="00E858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18"/>
    <w:multiLevelType w:val="hybridMultilevel"/>
    <w:tmpl w:val="ED8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BD4662"/>
    <w:multiLevelType w:val="hybridMultilevel"/>
    <w:tmpl w:val="8A2AF892"/>
    <w:lvl w:ilvl="0" w:tplc="960009E0">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9A7B11"/>
    <w:multiLevelType w:val="hybridMultilevel"/>
    <w:tmpl w:val="B3AEA910"/>
    <w:lvl w:ilvl="0" w:tplc="444C77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3">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BFE125A"/>
    <w:multiLevelType w:val="hybridMultilevel"/>
    <w:tmpl w:val="53ECF7A4"/>
    <w:lvl w:ilvl="0" w:tplc="041F000F">
      <w:start w:val="1"/>
      <w:numFmt w:val="decimal"/>
      <w:lvlText w:val="%1."/>
      <w:lvlJc w:val="left"/>
      <w:pPr>
        <w:tabs>
          <w:tab w:val="num" w:pos="720"/>
        </w:tabs>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9"/>
  </w:num>
  <w:num w:numId="5">
    <w:abstractNumId w:val="10"/>
  </w:num>
  <w:num w:numId="6">
    <w:abstractNumId w:val="13"/>
  </w:num>
  <w:num w:numId="7">
    <w:abstractNumId w:val="14"/>
  </w:num>
  <w:num w:numId="8">
    <w:abstractNumId w:val="0"/>
  </w:num>
  <w:num w:numId="9">
    <w:abstractNumId w:val="7"/>
  </w:num>
  <w:num w:numId="10">
    <w:abstractNumId w:val="4"/>
  </w:num>
  <w:num w:numId="11">
    <w:abstractNumId w:val="8"/>
  </w:num>
  <w:num w:numId="12">
    <w:abstractNumId w:val="16"/>
  </w:num>
  <w:num w:numId="13">
    <w:abstractNumId w:val="17"/>
  </w:num>
  <w:num w:numId="14">
    <w:abstractNumId w:val="12"/>
  </w:num>
  <w:num w:numId="15">
    <w:abstractNumId w:val="2"/>
  </w:num>
  <w:num w:numId="16">
    <w:abstractNumId w:val="6"/>
  </w:num>
  <w:num w:numId="17">
    <w:abstractNumId w:val="5"/>
  </w:num>
  <w:num w:numId="1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21CCF"/>
    <w:rsid w:val="00025E26"/>
    <w:rsid w:val="00032C3F"/>
    <w:rsid w:val="00062BF4"/>
    <w:rsid w:val="00064DB0"/>
    <w:rsid w:val="00080FF1"/>
    <w:rsid w:val="00081C60"/>
    <w:rsid w:val="000904DE"/>
    <w:rsid w:val="000A79E4"/>
    <w:rsid w:val="000D2A81"/>
    <w:rsid w:val="000E684B"/>
    <w:rsid w:val="000E71F1"/>
    <w:rsid w:val="000E72EF"/>
    <w:rsid w:val="000F1EB5"/>
    <w:rsid w:val="000F5CC2"/>
    <w:rsid w:val="000F77C2"/>
    <w:rsid w:val="00101A6D"/>
    <w:rsid w:val="001363AF"/>
    <w:rsid w:val="00152543"/>
    <w:rsid w:val="00154967"/>
    <w:rsid w:val="00161BE6"/>
    <w:rsid w:val="00176829"/>
    <w:rsid w:val="00180D4F"/>
    <w:rsid w:val="001C6D23"/>
    <w:rsid w:val="001D3B79"/>
    <w:rsid w:val="001F446D"/>
    <w:rsid w:val="00205932"/>
    <w:rsid w:val="0021766F"/>
    <w:rsid w:val="00221992"/>
    <w:rsid w:val="002319B7"/>
    <w:rsid w:val="00246EF5"/>
    <w:rsid w:val="002A1076"/>
    <w:rsid w:val="002D71B3"/>
    <w:rsid w:val="00325BC0"/>
    <w:rsid w:val="00337DE0"/>
    <w:rsid w:val="0037254C"/>
    <w:rsid w:val="003738C1"/>
    <w:rsid w:val="003A6DBE"/>
    <w:rsid w:val="003C3EF4"/>
    <w:rsid w:val="003C7065"/>
    <w:rsid w:val="003D0A55"/>
    <w:rsid w:val="003E5447"/>
    <w:rsid w:val="003F2043"/>
    <w:rsid w:val="00402621"/>
    <w:rsid w:val="00422F71"/>
    <w:rsid w:val="004370B9"/>
    <w:rsid w:val="00470588"/>
    <w:rsid w:val="004705FF"/>
    <w:rsid w:val="00485198"/>
    <w:rsid w:val="0049052D"/>
    <w:rsid w:val="004C397A"/>
    <w:rsid w:val="004E3A71"/>
    <w:rsid w:val="005030AA"/>
    <w:rsid w:val="0050379D"/>
    <w:rsid w:val="0051587A"/>
    <w:rsid w:val="0052468C"/>
    <w:rsid w:val="0057350E"/>
    <w:rsid w:val="0057483C"/>
    <w:rsid w:val="005A2724"/>
    <w:rsid w:val="005C6AAB"/>
    <w:rsid w:val="005E781F"/>
    <w:rsid w:val="00607463"/>
    <w:rsid w:val="006239F5"/>
    <w:rsid w:val="00645EEE"/>
    <w:rsid w:val="006642FF"/>
    <w:rsid w:val="006759C1"/>
    <w:rsid w:val="0067791A"/>
    <w:rsid w:val="006802EA"/>
    <w:rsid w:val="00693CDC"/>
    <w:rsid w:val="00697C25"/>
    <w:rsid w:val="006B1AFB"/>
    <w:rsid w:val="006B73E7"/>
    <w:rsid w:val="006D7BE5"/>
    <w:rsid w:val="006E0ECF"/>
    <w:rsid w:val="006E1BE5"/>
    <w:rsid w:val="00705B56"/>
    <w:rsid w:val="00711FFD"/>
    <w:rsid w:val="00723B30"/>
    <w:rsid w:val="007471A4"/>
    <w:rsid w:val="00773FAB"/>
    <w:rsid w:val="007E2D3F"/>
    <w:rsid w:val="007F455F"/>
    <w:rsid w:val="0080072C"/>
    <w:rsid w:val="00810526"/>
    <w:rsid w:val="00811B82"/>
    <w:rsid w:val="0081744E"/>
    <w:rsid w:val="008844B6"/>
    <w:rsid w:val="008A19FC"/>
    <w:rsid w:val="008E3EE6"/>
    <w:rsid w:val="00920D03"/>
    <w:rsid w:val="009508D3"/>
    <w:rsid w:val="0097757B"/>
    <w:rsid w:val="00977952"/>
    <w:rsid w:val="00991236"/>
    <w:rsid w:val="009B421C"/>
    <w:rsid w:val="009E4603"/>
    <w:rsid w:val="00A053FC"/>
    <w:rsid w:val="00A4019B"/>
    <w:rsid w:val="00A46E00"/>
    <w:rsid w:val="00A67BD6"/>
    <w:rsid w:val="00A9045D"/>
    <w:rsid w:val="00A9463A"/>
    <w:rsid w:val="00AA335D"/>
    <w:rsid w:val="00AC3D97"/>
    <w:rsid w:val="00AC4A64"/>
    <w:rsid w:val="00AD108D"/>
    <w:rsid w:val="00AD60BE"/>
    <w:rsid w:val="00AD75EE"/>
    <w:rsid w:val="00AF3746"/>
    <w:rsid w:val="00B05CC8"/>
    <w:rsid w:val="00B1544D"/>
    <w:rsid w:val="00B17275"/>
    <w:rsid w:val="00B60BBF"/>
    <w:rsid w:val="00B814BD"/>
    <w:rsid w:val="00B83DF1"/>
    <w:rsid w:val="00B84EC9"/>
    <w:rsid w:val="00B86788"/>
    <w:rsid w:val="00BB7C13"/>
    <w:rsid w:val="00BD014A"/>
    <w:rsid w:val="00C01034"/>
    <w:rsid w:val="00C076AA"/>
    <w:rsid w:val="00C60870"/>
    <w:rsid w:val="00C72AB4"/>
    <w:rsid w:val="00C751BE"/>
    <w:rsid w:val="00C76363"/>
    <w:rsid w:val="00C80A7F"/>
    <w:rsid w:val="00C94173"/>
    <w:rsid w:val="00CC6E2A"/>
    <w:rsid w:val="00CE0B62"/>
    <w:rsid w:val="00CE6747"/>
    <w:rsid w:val="00CF4BB8"/>
    <w:rsid w:val="00D0059A"/>
    <w:rsid w:val="00D03B63"/>
    <w:rsid w:val="00D35AB7"/>
    <w:rsid w:val="00D40CC8"/>
    <w:rsid w:val="00D52BEC"/>
    <w:rsid w:val="00D954E4"/>
    <w:rsid w:val="00DA56A9"/>
    <w:rsid w:val="00DE3EAA"/>
    <w:rsid w:val="00DF01A2"/>
    <w:rsid w:val="00E12E1D"/>
    <w:rsid w:val="00E37069"/>
    <w:rsid w:val="00E51A74"/>
    <w:rsid w:val="00E52BAB"/>
    <w:rsid w:val="00E65727"/>
    <w:rsid w:val="00E67BDB"/>
    <w:rsid w:val="00E8279A"/>
    <w:rsid w:val="00E858C5"/>
    <w:rsid w:val="00E936D5"/>
    <w:rsid w:val="00EB1E57"/>
    <w:rsid w:val="00EC14D0"/>
    <w:rsid w:val="00EF4A6B"/>
    <w:rsid w:val="00F03905"/>
    <w:rsid w:val="00F41D59"/>
    <w:rsid w:val="00F46443"/>
    <w:rsid w:val="00F54709"/>
    <w:rsid w:val="00F70500"/>
    <w:rsid w:val="00F820D9"/>
    <w:rsid w:val="00F82DCE"/>
    <w:rsid w:val="00F864BD"/>
    <w:rsid w:val="00F87C8A"/>
    <w:rsid w:val="00FB6E7C"/>
    <w:rsid w:val="00FC6F3C"/>
    <w:rsid w:val="00FD15B9"/>
    <w:rsid w:val="00FE1017"/>
    <w:rsid w:val="00FE5519"/>
    <w:rsid w:val="00FE557C"/>
    <w:rsid w:val="00FE6F1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76366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641</Words>
  <Characters>3656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6</cp:revision>
  <cp:lastPrinted>2024-06-27T08:49:00Z</cp:lastPrinted>
  <dcterms:created xsi:type="dcterms:W3CDTF">2024-06-26T11:42:00Z</dcterms:created>
  <dcterms:modified xsi:type="dcterms:W3CDTF">2024-06-27T08:49:00Z</dcterms:modified>
</cp:coreProperties>
</file>