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B2B1A7" w14:textId="2323EBA7" w:rsidR="00E61094" w:rsidRDefault="009171EE" w:rsidP="009171EE">
      <w:pPr>
        <w:jc w:val="center"/>
      </w:pPr>
      <w:bookmarkStart w:id="0" w:name="_GoBack"/>
      <w:bookmarkEnd w:id="0"/>
      <w:r>
        <w:t>Necmettin Erbakan Üniversitesi</w:t>
      </w:r>
    </w:p>
    <w:p w14:paraId="05DE2689" w14:textId="0D7C7D0D" w:rsidR="009171EE" w:rsidRDefault="009171EE" w:rsidP="009171EE">
      <w:pPr>
        <w:jc w:val="center"/>
      </w:pPr>
      <w:r>
        <w:t>Hukuk Fakültesi</w:t>
      </w:r>
    </w:p>
    <w:p w14:paraId="5E5F85B5" w14:textId="77777777" w:rsidR="009171EE" w:rsidRDefault="009171EE" w:rsidP="009171EE">
      <w:pPr>
        <w:jc w:val="center"/>
      </w:pPr>
    </w:p>
    <w:p w14:paraId="4153B4F1" w14:textId="145A5B3D" w:rsidR="009171EE" w:rsidRDefault="009171EE" w:rsidP="009171EE">
      <w:pPr>
        <w:jc w:val="center"/>
      </w:pPr>
      <w:r>
        <w:t>Hukuk Atölyeleri</w:t>
      </w:r>
    </w:p>
    <w:p w14:paraId="471E75DE" w14:textId="77777777" w:rsidR="009171EE" w:rsidRDefault="009171EE" w:rsidP="009171EE">
      <w:pPr>
        <w:jc w:val="center"/>
      </w:pPr>
    </w:p>
    <w:p w14:paraId="70DBD8E0" w14:textId="77777777" w:rsidR="009171EE" w:rsidRDefault="009171EE" w:rsidP="009171EE">
      <w:pPr>
        <w:jc w:val="center"/>
      </w:pPr>
    </w:p>
    <w:p w14:paraId="7397B353" w14:textId="37C883F7" w:rsidR="009171EE" w:rsidRDefault="009171EE" w:rsidP="009171EE">
      <w:pPr>
        <w:jc w:val="both"/>
      </w:pPr>
      <w:r>
        <w:t>Sevgili öğrenciler;</w:t>
      </w:r>
    </w:p>
    <w:p w14:paraId="71A1BFD5" w14:textId="77777777" w:rsidR="009171EE" w:rsidRDefault="009171EE" w:rsidP="009171EE">
      <w:pPr>
        <w:jc w:val="both"/>
      </w:pPr>
    </w:p>
    <w:p w14:paraId="49D7BF2D" w14:textId="2FBDD211" w:rsidR="00E25432" w:rsidRDefault="009171EE" w:rsidP="009171EE">
      <w:pPr>
        <w:jc w:val="both"/>
      </w:pPr>
      <w:r>
        <w:t>Hukuk fakültesi</w:t>
      </w:r>
      <w:r w:rsidR="00441F4F">
        <w:t>nde edindiğiniz ilk bilgi olarak bildiğiniz üzere</w:t>
      </w:r>
      <w:r w:rsidR="00E8071C">
        <w:t>;</w:t>
      </w:r>
      <w:r w:rsidR="00441F4F">
        <w:t xml:space="preserve"> hukukun konusu insandır. İnsan onurunu, insanın hak ve hürriyetlerini yüce değerler olarak ele almak, toplumsal düzen içerisinde bu değerleri gerçekleştirmek ve korumak, hukukun en temel amacı</w:t>
      </w:r>
      <w:r w:rsidR="0098751B">
        <w:t xml:space="preserve"> ve varlık sebebidir</w:t>
      </w:r>
      <w:r w:rsidR="00441F4F">
        <w:t xml:space="preserve">. </w:t>
      </w:r>
      <w:r w:rsidR="0098751B">
        <w:t xml:space="preserve">Bu amacın etkin ve verimli şekilde gerçekleştirilmesi, bir yandan kanun koyucular tarafından hukuk politikalarının geliştirilmesinde dikkate alınması elzem olan temel hareket noktalarından birisini teşkil etmesi, diğer yandan ise </w:t>
      </w:r>
      <w:r w:rsidR="00E25432">
        <w:t xml:space="preserve">söz konusu amacın gerçekleştirilmesini somut olay bağlamında sağlayacak hukukçuların yetiştirilmesi noktasında </w:t>
      </w:r>
      <w:r w:rsidR="0098751B">
        <w:t>hukuk eğitiminin kalitesi ve niteliğinin artırılması</w:t>
      </w:r>
      <w:r w:rsidR="00E25432">
        <w:t>nı zorunlu kılması</w:t>
      </w:r>
      <w:r w:rsidR="0098751B">
        <w:t xml:space="preserve"> suretiyle adeta bir madalyonun iki yüzünü oluşturmaktadır.</w:t>
      </w:r>
      <w:r w:rsidR="00E25432">
        <w:t xml:space="preserve"> Şüphe yok ki uygarlığın geçmişten günümüze geldiği nokta ve gelecekte arzuladığımız düzeyi, varlığını, hukukun doğrudan veya dolaylı olarak ve fakat her hâlde öznesi insan olan uyuşmazlıkların çözümünde öncelikle ve özelde bireysel adaletin ve bu vesileyle ve genelde de toplumsal adaletin tesis edilmesine yönelik gelişimi ve dönüşümünde, her zaman insanı odak noktası olarak kabul etmesine borçludur.</w:t>
      </w:r>
    </w:p>
    <w:p w14:paraId="20210FF8" w14:textId="77777777" w:rsidR="00E25432" w:rsidRDefault="00E25432" w:rsidP="009171EE">
      <w:pPr>
        <w:jc w:val="both"/>
      </w:pPr>
    </w:p>
    <w:p w14:paraId="69CF963D" w14:textId="4BBC2635" w:rsidR="00E8071C" w:rsidRDefault="0098751B" w:rsidP="009171EE">
      <w:pPr>
        <w:jc w:val="both"/>
      </w:pPr>
      <w:r>
        <w:t xml:space="preserve">Bu </w:t>
      </w:r>
      <w:r w:rsidR="00E8071C">
        <w:t>anlayışla</w:t>
      </w:r>
      <w:r>
        <w:t>, Türk hukukun</w:t>
      </w:r>
      <w:r w:rsidR="00E25432">
        <w:t>un</w:t>
      </w:r>
      <w:r w:rsidR="00ED10A7">
        <w:t>,</w:t>
      </w:r>
      <w:r w:rsidR="00E25432">
        <w:t xml:space="preserve"> </w:t>
      </w:r>
      <w:r w:rsidR="00ED10A7">
        <w:t xml:space="preserve">köklü tarihi ve </w:t>
      </w:r>
      <w:r w:rsidR="00E8071C">
        <w:t>C</w:t>
      </w:r>
      <w:r w:rsidR="00E25432">
        <w:t xml:space="preserve">umhuriyetimizin </w:t>
      </w:r>
      <w:r w:rsidR="00ED10A7">
        <w:t>kurucusu ulu önder Atatürk’ün</w:t>
      </w:r>
      <w:r w:rsidR="00E8071C">
        <w:t xml:space="preserve"> armağanı </w:t>
      </w:r>
      <w:r w:rsidR="00E25432">
        <w:t>temel ilke ve değerleri ışığında</w:t>
      </w:r>
      <w:r w:rsidR="00E8071C">
        <w:t xml:space="preserve"> ve</w:t>
      </w:r>
      <w:r w:rsidR="00E25432">
        <w:t xml:space="preserve"> ev</w:t>
      </w:r>
      <w:r w:rsidR="00ED10A7">
        <w:t>rensel hukuk prensipleri doğrultusunda geliştirilmesini sağlayacak geleceğin hukukçularının yetiştirilmesin</w:t>
      </w:r>
      <w:r w:rsidR="00E8071C">
        <w:t>de,</w:t>
      </w:r>
      <w:r w:rsidR="00ED10A7">
        <w:t xml:space="preserve"> benimsediğimiz misyon ve vizyon </w:t>
      </w:r>
      <w:r w:rsidR="00E8071C">
        <w:t xml:space="preserve">çerçevesinde, siz değerli öğrencilerimize yönelik olarak, </w:t>
      </w:r>
      <w:r w:rsidR="00A27D1D">
        <w:t xml:space="preserve">modern hukuk eğitim anlayışında </w:t>
      </w:r>
      <w:r w:rsidR="00AC263B">
        <w:t>spesifik alanlar</w:t>
      </w:r>
      <w:r w:rsidR="00A27D1D">
        <w:t>ın önemini de dikkate alarak, bazı önem arz eden alanlara</w:t>
      </w:r>
      <w:r w:rsidR="00004BDE">
        <w:t xml:space="preserve"> ilişkin </w:t>
      </w:r>
      <w:r w:rsidR="00E8071C">
        <w:t>“Hukuk Atölyeleri” programı başlattığımızı sizlere duyurmaktan mutluluk duyarız.</w:t>
      </w:r>
    </w:p>
    <w:p w14:paraId="14FCA70A" w14:textId="77777777" w:rsidR="00004BDE" w:rsidRDefault="00004BDE" w:rsidP="009171EE">
      <w:pPr>
        <w:jc w:val="both"/>
      </w:pPr>
    </w:p>
    <w:p w14:paraId="2886668A" w14:textId="5DE56326" w:rsidR="00004BDE" w:rsidRDefault="00004BDE" w:rsidP="00004BDE">
      <w:pPr>
        <w:jc w:val="right"/>
      </w:pPr>
      <w:r>
        <w:t>Prof. Dr. Nuran Koyuncu</w:t>
      </w:r>
    </w:p>
    <w:p w14:paraId="2AF0AB2A" w14:textId="2BC2475C" w:rsidR="00004BDE" w:rsidRDefault="00004BDE" w:rsidP="00004BDE">
      <w:pPr>
        <w:jc w:val="right"/>
      </w:pPr>
      <w:r>
        <w:t>Hukuk Fakültesi Dekanı</w:t>
      </w:r>
    </w:p>
    <w:p w14:paraId="40073C88" w14:textId="77777777" w:rsidR="00004BDE" w:rsidRDefault="00004BDE" w:rsidP="00004BDE">
      <w:pPr>
        <w:jc w:val="right"/>
      </w:pPr>
    </w:p>
    <w:p w14:paraId="454F5449" w14:textId="77777777" w:rsidR="00004BDE" w:rsidRDefault="00004BDE" w:rsidP="00004BDE">
      <w:pPr>
        <w:jc w:val="both"/>
      </w:pPr>
    </w:p>
    <w:p w14:paraId="20954D4A" w14:textId="621370F3" w:rsidR="00004BDE" w:rsidRDefault="00004BDE" w:rsidP="00004BDE">
      <w:pPr>
        <w:jc w:val="both"/>
      </w:pPr>
      <w:r>
        <w:t>Hukuk Atölye Çalışmalarına İlişkin Temel Bilgiler</w:t>
      </w:r>
    </w:p>
    <w:p w14:paraId="38D95F5D" w14:textId="77777777" w:rsidR="00004BDE" w:rsidRDefault="00004BDE" w:rsidP="00004BDE">
      <w:pPr>
        <w:jc w:val="both"/>
      </w:pPr>
    </w:p>
    <w:p w14:paraId="68E6D170" w14:textId="4153928B" w:rsidR="00004BDE" w:rsidRDefault="00004BDE" w:rsidP="00004BDE">
      <w:pPr>
        <w:pStyle w:val="ListeParagraf"/>
        <w:numPr>
          <w:ilvl w:val="0"/>
          <w:numId w:val="1"/>
        </w:numPr>
        <w:jc w:val="both"/>
      </w:pPr>
      <w:r>
        <w:t xml:space="preserve">Atölye çalışmaları, </w:t>
      </w:r>
      <w:r w:rsidR="00AC263B">
        <w:t xml:space="preserve">müfredat kapsamında </w:t>
      </w:r>
      <w:r>
        <w:t>resmî ders mahiyetinde olmayıp, çalışmalara katılmak, tamamen isteğe bağlıdır.</w:t>
      </w:r>
    </w:p>
    <w:p w14:paraId="4D9A48FB" w14:textId="1C3E7123" w:rsidR="00004BDE" w:rsidRDefault="00004BDE" w:rsidP="00004BDE">
      <w:pPr>
        <w:pStyle w:val="ListeParagraf"/>
        <w:numPr>
          <w:ilvl w:val="0"/>
          <w:numId w:val="1"/>
        </w:numPr>
        <w:jc w:val="both"/>
      </w:pPr>
      <w:r>
        <w:t>Her bir atölye çalışması, alanında uzman hocalarımız ve alana ilişkin dış paydaş niteliğindeki özel ve/veya kamu kurum ve kuruluşlarda görev yapan değerli misafir eğitmenler/konuşmacılarla yürütülecektir.</w:t>
      </w:r>
    </w:p>
    <w:p w14:paraId="316E7BA9" w14:textId="474C6A0B" w:rsidR="00004BDE" w:rsidRDefault="00AC263B" w:rsidP="00004BDE">
      <w:pPr>
        <w:pStyle w:val="ListeParagraf"/>
        <w:numPr>
          <w:ilvl w:val="0"/>
          <w:numId w:val="1"/>
        </w:numPr>
        <w:jc w:val="both"/>
      </w:pPr>
      <w:r>
        <w:t>Atölye çalışmaları, hoca ve misafir uzman koordinatörlüğünde belirlenen en az iki haftalık periyotlarla gerçekleştirilecektir.</w:t>
      </w:r>
    </w:p>
    <w:p w14:paraId="129D5422" w14:textId="4DDFAFBB" w:rsidR="00AC263B" w:rsidRDefault="00AC263B" w:rsidP="00004BDE">
      <w:pPr>
        <w:pStyle w:val="ListeParagraf"/>
        <w:numPr>
          <w:ilvl w:val="0"/>
          <w:numId w:val="1"/>
        </w:numPr>
        <w:jc w:val="both"/>
      </w:pPr>
      <w:r>
        <w:t>Atölye çalışmaları; “İnsan Hakları”, “Kadın ve Çocuk” ve “Alternatif Uyuşmazlık Çözümü ve Tahkim” alanlarında üç ayrı alanda gruplar oluşturularak gerçekleştirilecektir. Ancak öğrencilerimizden gelen farklı talepler doğrultusunda alanlar genişletilebilir.</w:t>
      </w:r>
    </w:p>
    <w:p w14:paraId="64E53C9B" w14:textId="51F8A002" w:rsidR="00AC263B" w:rsidRDefault="00AC263B" w:rsidP="00004BDE">
      <w:pPr>
        <w:pStyle w:val="ListeParagraf"/>
        <w:numPr>
          <w:ilvl w:val="0"/>
          <w:numId w:val="1"/>
        </w:numPr>
        <w:jc w:val="both"/>
      </w:pPr>
      <w:r>
        <w:lastRenderedPageBreak/>
        <w:t xml:space="preserve">Atölye çalışmalarında, uygulamalı ve deneyime dayalı öğrenme yöntemiyle gerçekleştirilecek ve bu sayede öğrencilerimizin teorik bilgileri, somut </w:t>
      </w:r>
      <w:r w:rsidR="00A27D1D">
        <w:t>olay ve konularda uygulayabilmelerine yardımcı olacaktır. Bu kapsamda her bir alandaki atölye çalışmaları, gönüllü öğrencilerden mürekkep gruplar hâlinde, öğrenci liderliğinde sunumlar, münazaralar, uyuşmazlık çözüm alıştırmaları ve hukukî metin hazırlama ve okuma gibi muhtelif yöntemlerle, öğrenci katılımı esas alınarak interaktif şekilde gerçekleştirilecektir.</w:t>
      </w:r>
    </w:p>
    <w:p w14:paraId="2BF744F4" w14:textId="396CC822" w:rsidR="00A27D1D" w:rsidRDefault="00A27D1D" w:rsidP="00004BDE">
      <w:pPr>
        <w:pStyle w:val="ListeParagraf"/>
        <w:numPr>
          <w:ilvl w:val="0"/>
          <w:numId w:val="1"/>
        </w:numPr>
        <w:jc w:val="both"/>
      </w:pPr>
      <w:r>
        <w:t>Atölye çalışmaları ile öğrencilerimiz, edinecekleri tecrübelerden mezuniyet sonrası mesleki faaliyetlerinde faydalanabilecekleri gibi aynı zamanda çeşitli ulusal ve uluslararası hukuk yarışmalarına hazırlanma imkânı elde ederek farklı deneyim ve başarılara da imza atabileceklerdir.</w:t>
      </w:r>
    </w:p>
    <w:p w14:paraId="36A7B1B8" w14:textId="341200CD" w:rsidR="00A27D1D" w:rsidRDefault="00A27D1D" w:rsidP="00004BDE">
      <w:pPr>
        <w:pStyle w:val="ListeParagraf"/>
        <w:numPr>
          <w:ilvl w:val="0"/>
          <w:numId w:val="1"/>
        </w:numPr>
        <w:jc w:val="both"/>
      </w:pPr>
      <w:r>
        <w:t>Atölye çalışmaları sonunda öğrencilerimize, üniversitemiz ve fakültemizin yöneticilerinin imzasıyla resmi sertifikalar verilecektir.</w:t>
      </w:r>
    </w:p>
    <w:p w14:paraId="7670128C" w14:textId="77777777" w:rsidR="00E8071C" w:rsidRDefault="00E8071C" w:rsidP="009171EE">
      <w:pPr>
        <w:jc w:val="both"/>
      </w:pPr>
    </w:p>
    <w:p w14:paraId="4932F20C" w14:textId="5BC38271" w:rsidR="009171EE" w:rsidRDefault="00E8071C" w:rsidP="009171EE">
      <w:pPr>
        <w:jc w:val="both"/>
      </w:pPr>
      <w:r>
        <w:t xml:space="preserve"> </w:t>
      </w:r>
      <w:r w:rsidR="00ED10A7">
        <w:t xml:space="preserve"> </w:t>
      </w:r>
    </w:p>
    <w:sectPr w:rsidR="009171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440C3"/>
    <w:multiLevelType w:val="hybridMultilevel"/>
    <w:tmpl w:val="8F3ECF7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7"/>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1EE"/>
    <w:rsid w:val="00004BDE"/>
    <w:rsid w:val="00441F4F"/>
    <w:rsid w:val="00576738"/>
    <w:rsid w:val="006533D7"/>
    <w:rsid w:val="0088000E"/>
    <w:rsid w:val="009171EE"/>
    <w:rsid w:val="0098751B"/>
    <w:rsid w:val="00A27D1D"/>
    <w:rsid w:val="00AC263B"/>
    <w:rsid w:val="00E25432"/>
    <w:rsid w:val="00E61094"/>
    <w:rsid w:val="00E8071C"/>
    <w:rsid w:val="00ED10A7"/>
    <w:rsid w:val="00FF06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81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04B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04B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2993</Characters>
  <Application>Microsoft Office Word</Application>
  <DocSecurity>0</DocSecurity>
  <Lines>24</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NURULLAH BAL</dc:creator>
  <cp:lastModifiedBy>NEU</cp:lastModifiedBy>
  <cp:revision>2</cp:revision>
  <dcterms:created xsi:type="dcterms:W3CDTF">2023-10-04T08:48:00Z</dcterms:created>
  <dcterms:modified xsi:type="dcterms:W3CDTF">2023-10-04T08:48:00Z</dcterms:modified>
</cp:coreProperties>
</file>